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285" w:firstLineChars="400"/>
        <w:jc w:val="center"/>
        <w:rPr>
          <w:rFonts w:hint="eastAsia" w:ascii="黑体" w:hAnsi="黑体" w:eastAsia="黑体" w:cs="黑体"/>
          <w:b/>
          <w:sz w:val="32"/>
          <w:szCs w:val="32"/>
        </w:rPr>
      </w:pPr>
      <w:bookmarkStart w:id="2" w:name="_GoBack"/>
      <w:bookmarkEnd w:id="2"/>
      <w:bookmarkStart w:id="0" w:name="_Toc402279278"/>
      <w:bookmarkStart w:id="1" w:name="_Toc402279192"/>
      <w:r>
        <w:rPr>
          <w:rFonts w:hint="eastAsia" w:ascii="黑体" w:hAnsi="黑体" w:eastAsia="黑体" w:cs="黑体"/>
          <w:b/>
          <w:sz w:val="32"/>
          <w:szCs w:val="32"/>
        </w:rPr>
        <w:t>增值税发票开票软件</w:t>
      </w:r>
      <w:bookmarkEnd w:id="0"/>
      <w:bookmarkEnd w:id="1"/>
      <w:r>
        <w:rPr>
          <w:rFonts w:hint="eastAsia" w:ascii="黑体" w:hAnsi="黑体" w:eastAsia="黑体" w:cs="黑体"/>
          <w:b/>
          <w:sz w:val="32"/>
          <w:szCs w:val="32"/>
        </w:rPr>
        <w:t>（税务</w:t>
      </w:r>
      <w:r>
        <w:rPr>
          <w:rFonts w:hint="eastAsia" w:ascii="黑体" w:hAnsi="黑体" w:eastAsia="黑体" w:cs="黑体"/>
          <w:b/>
          <w:sz w:val="32"/>
          <w:szCs w:val="32"/>
        </w:rPr>
        <w:t>UKey</w:t>
      </w:r>
      <w:r>
        <w:rPr>
          <w:rFonts w:hint="eastAsia" w:ascii="黑体" w:hAnsi="黑体" w:eastAsia="黑体" w:cs="黑体"/>
          <w:b/>
          <w:sz w:val="32"/>
          <w:szCs w:val="32"/>
        </w:rPr>
        <w:t>版）使用</w:t>
      </w:r>
      <w:r>
        <w:rPr>
          <w:rFonts w:hint="eastAsia" w:ascii="黑体" w:hAnsi="黑体" w:eastAsia="黑体" w:cs="黑体"/>
          <w:b/>
          <w:sz w:val="32"/>
          <w:szCs w:val="32"/>
          <w:lang w:eastAsia="zh-CN"/>
        </w:rPr>
        <w:t>说明</w:t>
      </w:r>
      <w:r>
        <w:rPr>
          <w:rFonts w:hint="eastAsia" w:ascii="黑体" w:hAnsi="黑体" w:eastAsia="黑体" w:cs="黑体"/>
          <w:b/>
          <w:sz w:val="32"/>
          <w:szCs w:val="32"/>
          <w:lang w:val="en-US" w:eastAsia="zh-CN"/>
        </w:rPr>
        <w:t xml:space="preserve">    </w:t>
      </w:r>
      <w:r>
        <w:rPr>
          <w:rFonts w:hint="eastAsia" w:ascii="黑体" w:hAnsi="黑体" w:eastAsia="黑体" w:cs="黑体"/>
          <w:b/>
          <w:sz w:val="32"/>
          <w:szCs w:val="32"/>
        </w:rPr>
        <w:t>（试</w:t>
      </w:r>
      <w:r>
        <w:rPr>
          <w:rFonts w:hint="eastAsia" w:ascii="黑体" w:hAnsi="黑体" w:eastAsia="黑体" w:cs="黑体"/>
          <w:b/>
          <w:sz w:val="32"/>
          <w:szCs w:val="32"/>
        </w:rPr>
        <w:t>行</w:t>
      </w:r>
      <w:r>
        <w:rPr>
          <w:rFonts w:hint="eastAsia" w:ascii="黑体" w:hAnsi="黑体" w:eastAsia="黑体" w:cs="黑体"/>
          <w:b/>
          <w:sz w:val="32"/>
          <w:szCs w:val="32"/>
        </w:rPr>
        <w:t>）</w:t>
      </w:r>
    </w:p>
    <w:p>
      <w:pPr>
        <w:ind w:firstLine="1124" w:firstLineChars="400"/>
        <w:jc w:val="both"/>
        <w:rPr>
          <w:rFonts w:hint="eastAsia"/>
          <w:b/>
          <w:sz w:val="28"/>
          <w:szCs w:val="28"/>
        </w:rPr>
      </w:pPr>
    </w:p>
    <w:p>
      <w:pPr>
        <w:ind w:firstLine="480"/>
      </w:pPr>
      <w:r>
        <w:rPr>
          <w:rFonts w:hint="eastAsia"/>
        </w:rPr>
        <w:t>该开票软件目前仅支持开具增值税普通发票、增值税电子普通发票和增值税普通发票（卷式）。</w:t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进入系统界面后，弹出税务</w:t>
      </w:r>
      <w:r>
        <w:t>Ukey</w:t>
      </w:r>
      <w:r>
        <w:rPr>
          <w:rFonts w:hint="eastAsia"/>
        </w:rPr>
        <w:t>密码输入框，初始口令为</w:t>
      </w:r>
      <w:r>
        <w:t>8</w:t>
      </w:r>
      <w:r>
        <w:rPr>
          <w:rFonts w:hint="eastAsia"/>
        </w:rPr>
        <w:t>个</w:t>
      </w:r>
      <w:r>
        <w:t>8</w:t>
      </w:r>
      <w:r>
        <w:rPr>
          <w:rFonts w:hint="eastAsia"/>
        </w:rPr>
        <w:t>。</w:t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参数设置：</w:t>
      </w:r>
    </w:p>
    <w:p>
      <w:pPr>
        <w:ind w:left="0" w:leftChars="0" w:firstLine="240" w:firstLineChars="100"/>
        <w:rPr>
          <w:rFonts w:hint="eastAsia"/>
        </w:rPr>
      </w:pPr>
      <w:r>
        <w:rPr>
          <w:rFonts w:hint="eastAsia"/>
          <w:lang w:val="en-US" w:eastAsia="zh-CN"/>
        </w:rPr>
        <w:t>（1）</w:t>
      </w:r>
      <w:r>
        <w:rPr>
          <w:rFonts w:hint="eastAsia"/>
        </w:rPr>
        <w:t>网络配置：</w:t>
      </w:r>
    </w:p>
    <w:p>
      <w:pPr>
        <w:ind w:firstLine="480"/>
        <w:rPr>
          <w:rFonts w:hint="eastAsia"/>
          <w:color w:val="FF0000"/>
        </w:rPr>
      </w:pPr>
      <w:r>
        <w:rPr>
          <w:rFonts w:hint="eastAsia"/>
        </w:rPr>
        <w:t>服务器地址（IP地址）</w:t>
      </w:r>
      <w:r>
        <w:rPr>
          <w:color w:val="FF0000"/>
        </w:rPr>
        <w:t>web.guangdong.chinatax.gov.cn</w:t>
      </w:r>
      <w:r>
        <w:rPr>
          <w:rFonts w:hint="eastAsia"/>
          <w:color w:val="FF0000"/>
        </w:rPr>
        <w:t>,端口443</w:t>
      </w:r>
    </w:p>
    <w:p>
      <w:pPr>
        <w:ind w:firstLine="480"/>
        <w:rPr>
          <w:rFonts w:hint="eastAsia" w:eastAsia="宋体"/>
          <w:color w:val="FF0000"/>
          <w:lang w:eastAsia="zh-CN"/>
        </w:rPr>
      </w:pPr>
      <w:r>
        <w:rPr>
          <w:rFonts w:hint="eastAsia"/>
          <w:color w:val="FF0000"/>
          <w:lang w:val="en-US" w:eastAsia="zh-CN"/>
        </w:rPr>
        <w:t>WE</w:t>
      </w:r>
      <w:r>
        <w:rPr>
          <w:rFonts w:hint="eastAsia" w:eastAsia="宋体"/>
          <w:color w:val="FF0000"/>
          <w:lang w:eastAsia="zh-CN"/>
        </w:rPr>
        <w:drawing>
          <wp:inline distT="0" distB="0" distL="114300" distR="114300">
            <wp:extent cx="5266690" cy="3487420"/>
            <wp:effectExtent l="0" t="0" r="10160" b="17780"/>
            <wp:docPr id="1" name="图片 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4874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left="0" w:leftChars="0" w:firstLine="720" w:firstLineChars="300"/>
        <w:jc w:val="left"/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A.</w:t>
      </w:r>
      <w:r>
        <w:rPr>
          <w:rFonts w:hint="eastAsia"/>
          <w:lang w:eastAsia="zh-CN"/>
        </w:rPr>
        <w:t>在初始化设置中参数设置环节将</w:t>
      </w:r>
      <w:r>
        <w:rPr>
          <w:rFonts w:hint="eastAsia"/>
          <w:lang w:val="en-US" w:eastAsia="zh-CN"/>
        </w:rPr>
        <w:t>IP地址改为：</w:t>
      </w:r>
      <w:r>
        <w:rPr>
          <w:color w:val="FF0000"/>
        </w:rPr>
        <w:t>web.guangdong.chinatax.gov.cn</w:t>
      </w:r>
    </w:p>
    <w:p>
      <w:pPr>
        <w:ind w:firstLine="720" w:firstLineChars="300"/>
        <w:rPr>
          <w:rFonts w:hint="eastAsia" w:eastAsia="宋体"/>
          <w:lang w:eastAsia="zh-CN"/>
        </w:rPr>
      </w:pPr>
      <w:r>
        <w:rPr>
          <w:rFonts w:hint="eastAsia"/>
          <w:lang w:val="en-US" w:eastAsia="zh-CN"/>
        </w:rPr>
        <w:t>B.</w:t>
      </w:r>
      <w:r>
        <w:rPr>
          <w:rFonts w:hint="eastAsia"/>
          <w:lang w:eastAsia="zh-CN"/>
        </w:rPr>
        <w:t>端口号改为：</w:t>
      </w:r>
      <w:r>
        <w:rPr>
          <w:rFonts w:hint="eastAsia"/>
          <w:color w:val="FF0000"/>
        </w:rPr>
        <w:t>443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(2)</w:t>
      </w:r>
      <w:r>
        <w:rPr>
          <w:rFonts w:hint="eastAsia"/>
        </w:rPr>
        <w:t>电子发票配置</w:t>
      </w:r>
      <w:r>
        <w:rPr>
          <w:rFonts w:hint="eastAsia"/>
          <w:lang w:val="en-US" w:eastAsia="zh-CN"/>
        </w:rPr>
        <w:t xml:space="preserve">              </w:t>
      </w:r>
    </w:p>
    <w:p>
      <w:pPr>
        <w:ind w:left="0" w:leftChars="0" w:firstLine="24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A.配置路径：系统设置—系统参数设置—参数设置—电子发票配置（详见下图）</w:t>
      </w:r>
    </w:p>
    <w:p>
      <w:pPr>
        <w:rPr>
          <w:color w:val="FF0000"/>
        </w:rPr>
      </w:pPr>
    </w:p>
    <w:p>
      <w:pPr>
        <w:rPr>
          <w:color w:val="FF0000"/>
        </w:rPr>
      </w:pPr>
    </w:p>
    <w:p>
      <w:pPr>
        <w:rPr>
          <w:rFonts w:hint="eastAsia" w:eastAsia="宋体"/>
          <w:color w:val="FF0000"/>
          <w:lang w:eastAsia="zh-CN"/>
        </w:rPr>
      </w:pPr>
      <w:r>
        <w:rPr>
          <w:rFonts w:hint="eastAsia" w:eastAsia="宋体"/>
          <w:color w:val="FF0000"/>
          <w:lang w:eastAsia="zh-CN"/>
        </w:rPr>
        <w:drawing>
          <wp:inline distT="0" distB="0" distL="114300" distR="114300">
            <wp:extent cx="5270500" cy="3766820"/>
            <wp:effectExtent l="0" t="0" r="6350" b="5080"/>
            <wp:docPr id="2" name="图片 2" descr="1573198769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573198769(1)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3766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480" w:firstLineChars="0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B.版式文件服务器地址填写：</w:t>
      </w:r>
      <w:r>
        <w:rPr>
          <w:color w:val="FF0000"/>
        </w:rPr>
        <w:t>skfp.gd-n-tax.gov.cn</w:t>
      </w:r>
      <w:r>
        <w:rPr>
          <w:rFonts w:hint="eastAsia"/>
          <w:color w:val="FF0000"/>
          <w:lang w:eastAsia="zh-CN"/>
        </w:rPr>
        <w:t>，</w:t>
      </w:r>
      <w:r>
        <w:rPr>
          <w:rFonts w:hint="eastAsia"/>
          <w:lang w:val="en-US" w:eastAsia="zh-CN"/>
        </w:rPr>
        <w:t>版式文件服务器端口：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FF0000"/>
        </w:rPr>
        <w:t>9001</w:t>
      </w:r>
      <w:r>
        <w:rPr>
          <w:rFonts w:hint="eastAsia"/>
          <w:color w:val="auto"/>
          <w:lang w:eastAsia="zh-CN"/>
        </w:rPr>
        <w:t>（如下图）</w:t>
      </w:r>
    </w:p>
    <w:p>
      <w:pPr>
        <w:rPr>
          <w:rFonts w:hint="eastAsia"/>
          <w:color w:val="auto"/>
          <w:lang w:eastAsia="zh-CN"/>
        </w:rPr>
      </w:pPr>
      <w:r>
        <w:rPr>
          <w:rFonts w:hint="eastAsia"/>
          <w:color w:val="auto"/>
          <w:lang w:eastAsia="zh-CN"/>
        </w:rPr>
        <w:drawing>
          <wp:inline distT="0" distB="0" distL="114300" distR="114300">
            <wp:extent cx="5266690" cy="3919855"/>
            <wp:effectExtent l="0" t="0" r="10160" b="4445"/>
            <wp:docPr id="3" name="图片 3" descr="1573199098(1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573199098(1)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919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发票领用</w:t>
      </w:r>
    </w:p>
    <w:p>
      <w:pPr>
        <w:ind w:firstLine="480" w:firstLineChars="0"/>
      </w:pPr>
      <w:r>
        <w:rPr>
          <w:rFonts w:hint="eastAsia"/>
        </w:rPr>
        <w:t>点击“发票管理</w:t>
      </w:r>
      <w:r>
        <w:t>/</w:t>
      </w:r>
      <w:r>
        <w:rPr>
          <w:rFonts w:hint="eastAsia"/>
        </w:rPr>
        <w:t>发票领购管理</w:t>
      </w:r>
      <w:r>
        <w:t>/</w:t>
      </w:r>
      <w:r>
        <w:rPr>
          <w:rFonts w:hint="eastAsia"/>
        </w:rPr>
        <w:t>发票网上申领”菜单项，可以网上申领发票。</w:t>
      </w:r>
    </w:p>
    <w:p>
      <w:pPr>
        <w:ind w:firstLine="480" w:firstLineChars="0"/>
      </w:pPr>
      <w:r>
        <w:rPr>
          <w:rFonts w:hint="eastAsia"/>
        </w:rPr>
        <w:t>点击“发票管理</w:t>
      </w:r>
      <w:r>
        <w:t>/</w:t>
      </w:r>
      <w:r>
        <w:rPr>
          <w:rFonts w:hint="eastAsia"/>
        </w:rPr>
        <w:t>发票领购管理</w:t>
      </w:r>
      <w:r>
        <w:t>/</w:t>
      </w:r>
      <w:r>
        <w:rPr>
          <w:rFonts w:hint="eastAsia"/>
        </w:rPr>
        <w:t>发票网上分发”菜单项，可以下载已领取但未写入税控设备的发票信息。（此模块可单独使用，不局限于发票网上申领模块）</w:t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发票填开</w:t>
      </w:r>
    </w:p>
    <w:p>
      <w:pPr>
        <w:ind w:firstLine="480"/>
      </w:pPr>
      <w:r>
        <w:rPr>
          <w:rFonts w:hint="eastAsia"/>
        </w:rPr>
        <w:t>点击“发票管理/正数发票填开”，选择需要开具的发票类型，进入发票填开界面。</w:t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数据管理</w:t>
      </w:r>
    </w:p>
    <w:p>
      <w:pPr>
        <w:ind w:firstLine="0" w:firstLineChars="0"/>
      </w:pPr>
      <w:r>
        <w:rPr>
          <w:rFonts w:hint="eastAsia"/>
        </w:rPr>
        <w:t xml:space="preserve">    点击“数据管理</w:t>
      </w:r>
      <w:r>
        <w:t>/</w:t>
      </w:r>
      <w:r>
        <w:rPr>
          <w:rFonts w:hint="eastAsia"/>
        </w:rPr>
        <w:t>数据处理/汇总上传”或者在软件首页的导航窗口中，点击“汇总上传”图标按钮，对所需上报汇总发票的进行汇总上传，纳税人应在每个征收期内完成汇总上传。</w:t>
      </w:r>
    </w:p>
    <w:p>
      <w:pPr>
        <w:numPr>
          <w:ilvl w:val="0"/>
          <w:numId w:val="1"/>
        </w:numPr>
        <w:ind w:firstLine="480"/>
      </w:pPr>
      <w:r>
        <w:rPr>
          <w:rFonts w:hint="eastAsia"/>
        </w:rPr>
        <w:t>电子发票使用注意事项：</w:t>
      </w:r>
    </w:p>
    <w:p>
      <w:pPr>
        <w:numPr>
          <w:ilvl w:val="0"/>
          <w:numId w:val="2"/>
        </w:numPr>
        <w:ind w:left="420" w:firstLine="480"/>
      </w:pPr>
      <w:r>
        <w:rPr>
          <w:rFonts w:hint="eastAsia"/>
        </w:rPr>
        <w:t>使用电子发票邮件功能需的“参数设置-电子发票配置”中设置邮件发送相关设置（发件箱地址、SMTP授权码等）。</w:t>
      </w:r>
    </w:p>
    <w:p>
      <w:pPr>
        <w:numPr>
          <w:ilvl w:val="0"/>
          <w:numId w:val="2"/>
        </w:numPr>
        <w:ind w:left="420" w:firstLine="480"/>
      </w:pPr>
      <w:r>
        <w:rPr>
          <w:rFonts w:hint="eastAsia"/>
        </w:rPr>
        <w:t>电子发票需上传后才有效，是否已上传可通过“发票查询管理-已开发票查询”模块查询发票上传状态；若未上传可通过“发票查询管理-未上传发票查询”模块上传。</w:t>
      </w:r>
    </w:p>
    <w:p>
      <w:pPr>
        <w:numPr>
          <w:ilvl w:val="0"/>
          <w:numId w:val="2"/>
        </w:numPr>
        <w:ind w:left="420" w:firstLine="480"/>
      </w:pPr>
      <w:r>
        <w:rPr>
          <w:rFonts w:hint="eastAsia"/>
        </w:rPr>
        <w:t>电子发票不可作废，可以冲红。</w:t>
      </w:r>
    </w:p>
    <w:p>
      <w:pPr>
        <w:numPr>
          <w:ilvl w:val="0"/>
          <w:numId w:val="2"/>
        </w:numPr>
        <w:ind w:left="420" w:firstLine="480"/>
      </w:pPr>
      <w:r>
        <w:rPr>
          <w:rFonts w:hint="eastAsia"/>
        </w:rPr>
        <w:t>电子发票的文件格式是</w:t>
      </w:r>
      <w:r>
        <w:t>OFD</w:t>
      </w:r>
      <w:r>
        <w:rPr>
          <w:rFonts w:hint="eastAsia"/>
        </w:rPr>
        <w:t>格式，电子发票购销</w:t>
      </w:r>
      <w:r>
        <w:t>双</w:t>
      </w:r>
      <w:r>
        <w:rPr>
          <w:rFonts w:hint="eastAsia"/>
        </w:rPr>
        <w:t>方</w:t>
      </w:r>
      <w:r>
        <w:t>都</w:t>
      </w:r>
      <w:r>
        <w:rPr>
          <w:rFonts w:hint="eastAsia"/>
        </w:rPr>
        <w:t>需要使用专门的阅读器才能阅读、打印。</w:t>
      </w:r>
    </w:p>
    <w:p>
      <w:pPr>
        <w:ind w:left="480" w:leftChars="200" w:firstLine="0" w:firstLineChars="0"/>
      </w:pPr>
      <w:r>
        <w:rPr>
          <w:rFonts w:hint="eastAsia"/>
        </w:rPr>
        <w:t xml:space="preserve">                                                2019.10.10</w:t>
      </w:r>
    </w:p>
    <w:p>
      <w:pPr>
        <w:ind w:firstLine="0" w:firstLineChars="0"/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ind w:firstLine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B5C25DA0"/>
    <w:multiLevelType w:val="singleLevel"/>
    <w:tmpl w:val="B5C25DA0"/>
    <w:lvl w:ilvl="0" w:tentative="0">
      <w:start w:val="1"/>
      <w:numFmt w:val="upperLetter"/>
      <w:lvlText w:val="%1."/>
      <w:lvlJc w:val="left"/>
      <w:pPr>
        <w:tabs>
          <w:tab w:val="left" w:pos="312"/>
        </w:tabs>
      </w:pPr>
    </w:lvl>
  </w:abstractNum>
  <w:abstractNum w:abstractNumId="1">
    <w:nsid w:val="4DA1A7D0"/>
    <w:multiLevelType w:val="singleLevel"/>
    <w:tmpl w:val="4DA1A7D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CF009C"/>
    <w:rsid w:val="0004342F"/>
    <w:rsid w:val="00086902"/>
    <w:rsid w:val="000E1C47"/>
    <w:rsid w:val="00152FB8"/>
    <w:rsid w:val="00250222"/>
    <w:rsid w:val="005107AF"/>
    <w:rsid w:val="00693BFD"/>
    <w:rsid w:val="006D1854"/>
    <w:rsid w:val="006E6CF4"/>
    <w:rsid w:val="00727142"/>
    <w:rsid w:val="007A44E7"/>
    <w:rsid w:val="007D773C"/>
    <w:rsid w:val="007E2C1D"/>
    <w:rsid w:val="0083379C"/>
    <w:rsid w:val="008419DA"/>
    <w:rsid w:val="008A4FB9"/>
    <w:rsid w:val="008E5B79"/>
    <w:rsid w:val="0094428A"/>
    <w:rsid w:val="00965589"/>
    <w:rsid w:val="009E45D6"/>
    <w:rsid w:val="00A17AFC"/>
    <w:rsid w:val="00AA0E6E"/>
    <w:rsid w:val="00D5508C"/>
    <w:rsid w:val="00D657AA"/>
    <w:rsid w:val="00E7171D"/>
    <w:rsid w:val="00E726DC"/>
    <w:rsid w:val="00EF2D3E"/>
    <w:rsid w:val="030B6F11"/>
    <w:rsid w:val="03CC39A4"/>
    <w:rsid w:val="04B17971"/>
    <w:rsid w:val="07A97829"/>
    <w:rsid w:val="12041F4B"/>
    <w:rsid w:val="18C03F11"/>
    <w:rsid w:val="1D6A25D9"/>
    <w:rsid w:val="1E340116"/>
    <w:rsid w:val="30E44891"/>
    <w:rsid w:val="33C66892"/>
    <w:rsid w:val="35692BCC"/>
    <w:rsid w:val="3E0E5CA1"/>
    <w:rsid w:val="3E9C7A4B"/>
    <w:rsid w:val="412577A0"/>
    <w:rsid w:val="43CF4F67"/>
    <w:rsid w:val="473F6897"/>
    <w:rsid w:val="48E504FF"/>
    <w:rsid w:val="4D6E1905"/>
    <w:rsid w:val="4EAC0E59"/>
    <w:rsid w:val="5D04531A"/>
    <w:rsid w:val="62663274"/>
    <w:rsid w:val="658D28BF"/>
    <w:rsid w:val="68CF009C"/>
    <w:rsid w:val="741B3F89"/>
    <w:rsid w:val="7B995A71"/>
    <w:rsid w:val="7BE62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Calibri" w:hAnsi="Calibri" w:eastAsia="宋体" w:cs="Times New Roman"/>
      <w:kern w:val="2"/>
      <w:sz w:val="24"/>
      <w:szCs w:val="22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qFormat/>
    <w:uiPriority w:val="0"/>
    <w:pPr>
      <w:jc w:val="left"/>
    </w:pPr>
  </w:style>
  <w:style w:type="paragraph" w:styleId="3">
    <w:name w:val="Balloon Text"/>
    <w:basedOn w:val="1"/>
    <w:link w:val="12"/>
    <w:qFormat/>
    <w:uiPriority w:val="0"/>
    <w:pPr>
      <w:spacing w:line="240" w:lineRule="auto"/>
    </w:pPr>
    <w:rPr>
      <w:sz w:val="18"/>
      <w:szCs w:val="18"/>
    </w:rPr>
  </w:style>
  <w:style w:type="paragraph" w:styleId="4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5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5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1">
    <w:name w:val="页脚 字符"/>
    <w:basedOn w:val="8"/>
    <w:link w:val="4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2">
    <w:name w:val="批注框文本 字符"/>
    <w:basedOn w:val="8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13">
    <w:name w:val="批注文字 字符"/>
    <w:basedOn w:val="8"/>
    <w:link w:val="2"/>
    <w:qFormat/>
    <w:uiPriority w:val="0"/>
    <w:rPr>
      <w:rFonts w:ascii="Calibri" w:hAnsi="Calibri"/>
      <w:kern w:val="2"/>
      <w:sz w:val="24"/>
      <w:szCs w:val="22"/>
    </w:rPr>
  </w:style>
  <w:style w:type="character" w:customStyle="1" w:styleId="14">
    <w:name w:val="批注主题 字符"/>
    <w:basedOn w:val="13"/>
    <w:link w:val="6"/>
    <w:uiPriority w:val="0"/>
    <w:rPr>
      <w:rFonts w:ascii="Calibri" w:hAnsi="Calibri"/>
      <w:b/>
      <w:bCs/>
      <w:kern w:val="2"/>
      <w:sz w:val="24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numbering" Target="numbering.xml"/><Relationship Id="rId13" Type="http://schemas.openxmlformats.org/officeDocument/2006/relationships/customXml" Target="../customXml/item1.xml"/><Relationship Id="rId12" Type="http://schemas.openxmlformats.org/officeDocument/2006/relationships/image" Target="media/image3.png"/><Relationship Id="rId11" Type="http://schemas.openxmlformats.org/officeDocument/2006/relationships/image" Target="media/image2.pn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105</Words>
  <Characters>600</Characters>
  <Lines>5</Lines>
  <Paragraphs>1</Paragraphs>
  <TotalTime>16</TotalTime>
  <ScaleCrop>false</ScaleCrop>
  <LinksUpToDate>false</LinksUpToDate>
  <CharactersWithSpaces>704</CharactersWithSpaces>
  <Application>WPS Office_11.1.0.9175_F1E327BC-269C-435d-A152-05C5408002CA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2019-10-23T05:32:00Z</dcterms:created>
  <dc:creator>jinjiaqi</dc:creator>
  <cp:lastModifiedBy>huany</cp:lastModifiedBy>
  <dcterms:modified xsi:type="dcterms:W3CDTF">2019-11-08T08:03:24Z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2052-11.1.0.9175</vt:lpwstr>
  </property>
</Properties>
</file>