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黑_GBK" w:hAnsi="方正大黑_GBK" w:eastAsia="方正大黑_GBK" w:cs="方正大黑_GBK"/>
          <w:sz w:val="52"/>
          <w:szCs w:val="52"/>
        </w:rPr>
      </w:pPr>
      <w:r>
        <w:rPr>
          <w:rFonts w:hint="eastAsia" w:ascii="方正大黑_GBK" w:hAnsi="方正大黑_GBK" w:eastAsia="方正大黑_GBK" w:cs="方正大黑_GBK"/>
          <w:sz w:val="52"/>
          <w:szCs w:val="52"/>
        </w:rPr>
        <w:t>建筑工程水电承包合同协议书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甲 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乙 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质量是生命，安全出效益。为确保该工程按时按质竣工验收，现将该工程所有水电安装作业承包给乙方，特定如下合同：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一 承包方法：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 承包形式：单包，即包工不包料。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 工作量：工程上的水电安装；临时设施上包括：办公室、门卫、仓库、宿舍等的照明、插座等用电的接线、敷设。文明设施配套上：材料归堆、材料进退场装卸、现场文明清理等都属乙方工程承包范围。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 承包价格，按国家招标建筑平方每平方米 元。按图纸设计和甲方要求，不论中途是否变更，一次性包定。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二 工程进度：按甲方及业主要求，总工期 天，基础、主体阶段跟着土建进度走，敷线盒、灯座、穿线、安装开关等必须按甲方制定的生产小段进度计划如数完成，乙方如完不成生产任务，甲方有权采取小段罚款进行制约。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三 质量上：项目部对该工程质量管理目标——一次性验收合格，争创优质主体。乙方必须熟悉图纸、按图纸施工精选技术力量过硬、素质高的施工队伍，保证正常的使用功能，使业主、甲方满意，确保竣工验收顺利圆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四 安全上：必须保证施工安全，杜绝任何大小事故。乙方必须配备安全员，安全帽由各工种自备，但乙方需购置符合国家安监合格产品，对职工要签定好安全合同，分项工程要有安全技术交底，服从现场安全管理，发现隐患及时汇报，所有施工中的安全由乙方（承包人）负责，甲方不承担任何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五 甲方负责一定的照明用电费用，其他超出的用电费用由乙方自理。最新水电承包合同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六 文明卫生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 现场每天保持整洁，讲文明、讲卫生，工种间互相协调、配合、不争不吵，给业主和监理留下好印象。材料进场堆放整齐、垃圾归堆，材料每天做到工完场清、不浪费，发现浪费加倍罚款。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 职工宿舍生活区：宿舍内被褥、衣物叠放整齐，并经常拿到太阳底下晾晒起到杀菌、消毒作用；厕所、水沟等要经常用水冲洗；地面要每天打扫、清理，班组内宿舍班组人员轮流值日，宿舍外的班组之间轮流值日，垃圾应运至指定堆放地点；剩余饭菜禁止乱倒，应倒入指定的桶内；不随地大小便、不说脏话、不交头接耳、不酗酒、不成帮结派、打架斗殴、不赌博、不看色情录像和书籍；服从门卫管理，遵守进出时间；语言文明，不酒后闹事，班组和职工之间一定要签定好职工治安责任制合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七 罚款制度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施工不带安全帽罚款50元/人次；帽带不扣罚款20元/人次；赤膊穿拖鞋施工罚款50元/人次；悬空抛物罚款100元/人次；井字架吊篮乘人罚款100元/人次；宿舍内私拉电线罚款50元/次；烧电热水器、电炒锅、电炉罚款50元，并没收；点白日灯罚款20元，酗酒闹事、打架斗殴出现一次处以200-500元的罚款，除追究其责任外，情节严重的交当地执法部门处理；乱倒剩余饭菜罚款20元；在新建楼内大便罚款100元；不服从现场管理、指出问题而不及时整改者罚款100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八 合同期内乙方必须信守合同。如乙方在施工中质量和进度等达不到业主和甲方的要求，甲方有权中途更换承包人和采取其他制约措施；如乙方无理终止合同、合同期内自己退场或未解除合同前退场，承包金额将永久拒绝支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九 由甲方负责一定的用电费用（ 30 度/月），超过规定用电量，由乙方自己负责。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十 付款方式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平时按工程进度预付生活费，每人、每月不超过400元，其余到竣工验收后按总承包金付足70%，余30%在竣工验收后一年内付清。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十一 此合同一式三份，双方签字后生效，各执一份为凭，存档一份，并作为甲乙双方当事人</w: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"http://www.chinalawedu.com/" \o "法律" \t "http://www.chinalawedu.com/web/202/_blank"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t>法律</w: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依据。最新水电承包合同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甲方：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乙方：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日期： 年 月 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C1D27"/>
    <w:rsid w:val="789C1D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2017-03-13T08:55:00Z</dcterms:created>
  <dc:creator>wuhan</dc:creator>
  <cp:lastModifiedBy>wuhan</cp:lastModifiedBy>
  <dcterms:modified xsi:type="dcterms:W3CDTF">2017-03-13T08:56:30Z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