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firstLine="504"/>
        <w:jc w:val="center"/>
        <w:rPr>
          <w:rFonts w:ascii="Courier New" w:hAnsi="Courier New" w:eastAsia="Courier New" w:cs="Courier New"/>
          <w:b/>
          <w:bCs/>
          <w:sz w:val="56"/>
          <w:szCs w:val="56"/>
        </w:rPr>
      </w:pPr>
      <w:bookmarkStart w:id="0" w:name="_GoBack"/>
      <w:bookmarkEnd w:id="0"/>
      <w:r>
        <w:rPr>
          <w:rFonts w:ascii="Microsoft JhengHei" w:hAnsi="Microsoft JhengHei" w:eastAsia="Microsoft JhengHei" w:cs="Microsoft JhengHei"/>
          <w:b/>
          <w:bCs/>
          <w:sz w:val="56"/>
          <w:szCs w:val="56"/>
        </w:rPr>
        <w:t>离婚协议书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男方姓名：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出生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月：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民族：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身份证号：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住址：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女方姓名：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出生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月：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民族：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身份证号：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住址：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双方于年月日在____区人民政府办理结婚登记手续。(结婚证号码)，并生有1名婚生女(，19年月日出生)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现因双方性格不合无法共同生活，夫妻感情已完全破裂，就自愿离婚一事达成如下协议：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一、双方自愿解除夫妻关系。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二、婚生女由女方直接抚养。抚养期间，男方承担婚生子的抚养费(包括医疗费、教育费、保险费)元;女方应悉心抚养婚生子，不得有虐待、遗弃、家庭暴力行为;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男方每个月可以探望婚生女次，也可以到学校探望，每周可与婚生女共同居住天，寒暑假可以共同居住天，女方有协助的义务;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探望权的行使以不影响学业为准。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任何一方对婚生女身心健康有损害行为的，将视为放弃抚养、教育的权利和义务，另一方有权要求变更直接抚养权或中止、取消探望权;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三、财产分割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(1)双方认可婚后分开居住期间各自收入归各自所有的约定;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双方认可婚后个人随身物品归个人所有。个人随身物品中包含衣物、首饰、个人用品、手机、化妆品等个人专用物品。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婚前财产：男方女方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婚前个人债权债务：男方女方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婚姻存续期间个人债权债务：男方女方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(2)女方自离婚证领取之日起，取得下列夫妻之间共同财产的所有权：彩电一台、冰箱一台、洗衣机一台、空调一台、家俱一套、组合音响一套、生活日用品件，总计约元;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银行存款元，归女方元，男方元;运营出租车，作价元，归女方元，男方元。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(3)双方确认无其它共同债权、无共同债务。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四、男方确认给女方经济补偿元;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五、离婚后，一方不得干扰另一方的生活，不得向第三方泄漏另一方的个人隐私和商业秘密，不得有故意损坏另一方名誉的行为，否则承担违约金元。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六、双方确认对方是完全民事行为能力的人，能够自行处分自己的行为和财产。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七、本协议经双方签字后，待有效的法律文书生效时具有法律效力。双方承诺对该协议书的字词义非常清楚，并愿意完全履行本协议书，不存在受到胁迫、欺诈、误解情形。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八、本协议书一式三份，甲乙双方各执一份，婚姻登记部门保留一份。在双方签字，并经婚姻登记机关办理相应手续后生效。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spacing w:line="480" w:lineRule="auto"/>
        <w:ind w:left="0" w:firstLine="741" w:firstLineChars="30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男方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女方：</w:t>
      </w:r>
    </w:p>
    <w:p>
      <w:pPr>
        <w:spacing w:line="480" w:lineRule="auto"/>
        <w:ind w:left="0" w:firstLine="504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</w:t>
      </w: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C4B74"/>
    <w:rsid w:val="1CB969D8"/>
    <w:rsid w:val="3C7C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微软雅黑 Light" w:hAnsi="微软雅黑 Light" w:eastAsia="微软雅黑 Light" w:cs="微软雅黑 Light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8e9ef498-c516-5489-2efd-5c635f5a5f11\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离婚协议书.docx</Template>
  <Pages>2</Pages>
  <Words>860</Words>
  <Characters>870</Characters>
  <Lines>0</Lines>
  <Paragraphs>0</Paragraphs>
  <TotalTime>3</TotalTime>
  <ScaleCrop>false</ScaleCrop>
  <LinksUpToDate>false</LinksUpToDate>
  <CharactersWithSpaces>1014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2020-05-28T14:43:00Z</dcterms:created>
  <dc:creator>诗</dc:creator>
  <cp:lastModifiedBy>诗</cp:lastModifiedBy>
  <dcterms:modified xsi:type="dcterms:W3CDTF">2020-05-28T14:43:58Z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