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drawing>
          <wp:inline distT="0" distB="0" distL="0" distR="0">
            <wp:extent cx="5274310" cy="23120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87A" w:rsidRPr="006A187A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Style w:val="a4"/>
          <w:rFonts w:ascii="inherit" w:hAnsi="inherit" w:cs="Helvetica"/>
          <w:color w:val="3E3E3E"/>
          <w:bdr w:val="none" w:sz="0" w:space="0" w:color="auto" w:frame="1"/>
        </w:rPr>
        <w:t>“</w:t>
      </w:r>
      <w:r>
        <w:rPr>
          <w:rStyle w:val="a4"/>
          <w:rFonts w:ascii="inherit" w:hAnsi="inherit" w:cs="Helvetica"/>
          <w:color w:val="3E3E3E"/>
          <w:bdr w:val="none" w:sz="0" w:space="0" w:color="auto" w:frame="1"/>
        </w:rPr>
        <w:t>亿企惠税</w:t>
      </w:r>
      <w:r>
        <w:rPr>
          <w:rStyle w:val="a4"/>
          <w:rFonts w:ascii="inherit" w:hAnsi="inherit" w:cs="Helvetica"/>
          <w:color w:val="3E3E3E"/>
          <w:bdr w:val="none" w:sz="0" w:space="0" w:color="auto" w:frame="1"/>
        </w:rPr>
        <w:t>”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办税服务平台是综合办税服务平台，聚合了办税软件咨询、办税软件管理、财税资讯、通知公告、在线视频课程、办税培训报名等，全方位为企业财务人员提供办税支撑，帮助财务人员更轻松、更便捷的完成办税工作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根据浦东税务局通知，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2017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年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1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月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1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日浦东新区纳税可通过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“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亿企惠税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”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线上办税服务平台享受</w:t>
      </w:r>
      <w:proofErr w:type="gramStart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税友提供</w:t>
      </w:r>
      <w:proofErr w:type="gramEnd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的线上办税服务。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具体服务内容如下：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 xml:space="preserve">1) 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办税软件和涉税驱动的一键安装、升级管理；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 xml:space="preserve">2) 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线</w:t>
      </w:r>
      <w:proofErr w:type="gramStart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上咨询</w:t>
      </w:r>
      <w:proofErr w:type="gramEnd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服务；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 xml:space="preserve">3) 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涉税软件操作视频、业务学习视频服务；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 xml:space="preserve">4) 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涉税通知、公告、政策推送服务；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 xml:space="preserve">5) 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网上报税、网上认证开户服务；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6) CA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序列号变更服务；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 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------------------------------------------------------------------------------------------------------------------------------------------</w:t>
      </w:r>
    </w:p>
    <w:p w:rsidR="006833D6" w:rsidRDefault="003259BE" w:rsidP="006833D6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 w:rsidRPr="003259BE">
        <w:rPr>
          <w:rStyle w:val="a4"/>
          <w:rFonts w:ascii="inherit" w:hAnsi="inherit" w:cs="Helvetica" w:hint="eastAsia"/>
          <w:color w:val="FF0000"/>
          <w:bdr w:val="none" w:sz="0" w:space="0" w:color="auto" w:frame="1"/>
        </w:rPr>
        <w:t>eTax3.0</w:t>
      </w:r>
      <w:r w:rsidRPr="003259BE">
        <w:rPr>
          <w:rStyle w:val="a4"/>
          <w:rFonts w:ascii="inherit" w:hAnsi="inherit" w:cs="Helvetica" w:hint="eastAsia"/>
          <w:color w:val="FF0000"/>
          <w:bdr w:val="none" w:sz="0" w:space="0" w:color="auto" w:frame="1"/>
        </w:rPr>
        <w:t>申报软件</w:t>
      </w:r>
      <w:r w:rsidR="006833D6">
        <w:rPr>
          <w:rStyle w:val="a4"/>
          <w:rFonts w:ascii="inherit" w:hAnsi="inherit" w:cs="Helvetica" w:hint="eastAsia"/>
          <w:color w:val="FF0000"/>
          <w:bdr w:val="none" w:sz="0" w:space="0" w:color="auto" w:frame="1"/>
        </w:rPr>
        <w:t>使用</w:t>
      </w:r>
      <w:r w:rsidR="006833D6">
        <w:rPr>
          <w:rStyle w:val="a4"/>
          <w:rFonts w:ascii="inherit" w:hAnsi="inherit" w:cs="Helvetica"/>
          <w:color w:val="FF0000"/>
          <w:bdr w:val="none" w:sz="0" w:space="0" w:color="auto" w:frame="1"/>
        </w:rPr>
        <w:t>：</w:t>
      </w:r>
    </w:p>
    <w:p w:rsidR="006833D6" w:rsidRDefault="003259BE" w:rsidP="006833D6">
      <w:r>
        <w:rPr>
          <w:noProof/>
        </w:rPr>
        <w:drawing>
          <wp:inline distT="0" distB="0" distL="0" distR="0" wp14:anchorId="009D94FD" wp14:editId="427ACFF9">
            <wp:extent cx="4629600" cy="2505600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9600" cy="250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3D6" w:rsidRPr="006833D6" w:rsidRDefault="006833D6" w:rsidP="006833D6">
      <w:pPr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</w:pPr>
      <w:r w:rsidRPr="006833D6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安装完亿企惠税</w:t>
      </w:r>
      <w:r w:rsidRPr="006833D6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2.0</w:t>
      </w:r>
      <w:r w:rsidRPr="006833D6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平台后，点击如上图所示图标，可以自动下载并进入</w:t>
      </w:r>
      <w:r w:rsidR="003259BE" w:rsidRPr="003259BE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eTax3.0</w:t>
      </w:r>
      <w:r w:rsidR="003259BE" w:rsidRPr="003259BE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申报软件</w:t>
      </w:r>
      <w:r w:rsidRPr="006833D6">
        <w:rPr>
          <w:rFonts w:ascii="inherit" w:eastAsia="宋体" w:hAnsi="inherit" w:cs="Helvetica" w:hint="eastAsia"/>
          <w:color w:val="3E3E3E"/>
          <w:kern w:val="0"/>
          <w:sz w:val="18"/>
          <w:szCs w:val="18"/>
          <w:bdr w:val="none" w:sz="0" w:space="0" w:color="auto" w:frame="1"/>
        </w:rPr>
        <w:t>安装程序。</w:t>
      </w:r>
      <w:bookmarkStart w:id="0" w:name="_GoBack"/>
      <w:bookmarkEnd w:id="0"/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lastRenderedPageBreak/>
        <w:t>具体服务介绍：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【在线咨询】在安装</w:t>
      </w:r>
      <w:proofErr w:type="gramStart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完亿企惠</w:t>
      </w:r>
      <w:proofErr w:type="gramEnd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税之后，双击桌面</w:t>
      </w:r>
      <w:proofErr w:type="gramStart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亿企惠</w:t>
      </w:r>
      <w:proofErr w:type="gramEnd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税的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“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恵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”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快捷图标，我们打开软件进入首页，通过黄色小蚂蚁的卡通图标进入在线咨询的入口。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114F4B15" wp14:editId="61674CF1">
            <wp:extent cx="4633200" cy="2494800"/>
            <wp:effectExtent l="0" t="0" r="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3200" cy="24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38DD59D4" wp14:editId="5AC6F40F">
            <wp:extent cx="4629600" cy="2394000"/>
            <wp:effectExtent l="0" t="0" r="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600" cy="23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inherit" w:hAnsi="inherit" w:cs="Helvetica" w:hint="eastAsia"/>
          <w:color w:val="3E3E3E"/>
          <w:sz w:val="18"/>
          <w:szCs w:val="18"/>
          <w:bdr w:val="none" w:sz="0" w:space="0" w:color="auto" w:frame="1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【财税资讯】点击财税资讯模块，我们能够获取到最新的</w:t>
      </w:r>
      <w:proofErr w:type="gramStart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财税热点</w:t>
      </w:r>
      <w:proofErr w:type="gramEnd"/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资讯以及政策通知。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inherit" w:hAnsi="inherit" w:cs="Helvetica" w:hint="eastAsia"/>
          <w:color w:val="3E3E3E"/>
          <w:sz w:val="18"/>
          <w:szCs w:val="18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5D249E15" wp14:editId="17A69F24">
            <wp:extent cx="4636800" cy="2487600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36800" cy="24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inherit" w:hAnsi="inherit" w:cs="Helvetica" w:hint="eastAsia"/>
          <w:color w:val="3E3E3E"/>
          <w:sz w:val="18"/>
          <w:szCs w:val="18"/>
          <w:bdr w:val="none" w:sz="0" w:space="0" w:color="auto" w:frame="1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lastRenderedPageBreak/>
        <w:t>【在线视频】在财税学院的栏目下面，我们不仅可以直接学习超过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300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余节的视频课程，都可以反复观看学习，还有大量的直播课程期待大家的观看，同时可以对于线下课程进行报名。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1C15FF13" wp14:editId="4E447D8B">
            <wp:extent cx="4388400" cy="2347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88400" cy="234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inherit" w:hAnsi="inherit" w:cs="Helvetica" w:hint="eastAsia"/>
          <w:color w:val="3E3E3E"/>
          <w:sz w:val="18"/>
          <w:szCs w:val="18"/>
          <w:bdr w:val="none" w:sz="0" w:space="0" w:color="auto" w:frame="1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【自助服务】在线服务是报税认证的开户以及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CA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序列号变更。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30DA20D1" wp14:editId="4D0AD4EB">
            <wp:extent cx="4507200" cy="2426400"/>
            <wp:effectExtent l="0" t="0" r="825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07200" cy="24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inherit" w:hAnsi="inherit" w:cs="Helvetica" w:hint="eastAsia"/>
          <w:color w:val="3E3E3E"/>
          <w:sz w:val="18"/>
          <w:szCs w:val="18"/>
          <w:bdr w:val="none" w:sz="0" w:space="0" w:color="auto" w:frame="1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在【首页】上，主要展示的内容有【通知公告】、【税务提醒】和一些常用功能。【通知公告】主要显示税政资讯、税局通知等公告类信息。【税务提醒】主要显示征期申报或缴款截止日期等提醒类信息。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47A26A6E" wp14:editId="6FDA1946">
            <wp:extent cx="4510800" cy="2433600"/>
            <wp:effectExtent l="0" t="0" r="444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10800" cy="24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lastRenderedPageBreak/>
        <w:t>【办税软件】在财税工具下面，纳税人可以直接下载安装日常工作中必备的涉税软件，比如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eTax3.0</w:t>
      </w:r>
      <w:r>
        <w:rPr>
          <w:rFonts w:ascii="inherit" w:hAnsi="inherit" w:cs="Helvetica"/>
          <w:color w:val="3E3E3E"/>
          <w:sz w:val="18"/>
          <w:szCs w:val="18"/>
          <w:bdr w:val="none" w:sz="0" w:space="0" w:color="auto" w:frame="1"/>
        </w:rPr>
        <w:t>、增值税开票软件或退税软件。</w:t>
      </w:r>
    </w:p>
    <w:p w:rsidR="008A6A17" w:rsidRDefault="008A6A17" w:rsidP="008A6A17">
      <w:pPr>
        <w:pStyle w:val="a3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Helvetica" w:hAnsi="Helvetica" w:cs="Helvetica"/>
          <w:color w:val="3E3E3E"/>
        </w:rPr>
      </w:pPr>
      <w:r>
        <w:rPr>
          <w:noProof/>
        </w:rPr>
        <w:drawing>
          <wp:inline distT="0" distB="0" distL="0" distR="0" wp14:anchorId="56979539" wp14:editId="53EC885B">
            <wp:extent cx="5274310" cy="28325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53" w:rsidRPr="008A6A17" w:rsidRDefault="00E90753"/>
    <w:sectPr w:rsidR="00E90753" w:rsidRPr="008A6A1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0B8"/>
    <w:rsid w:val="001D1BCA"/>
    <w:rsid w:val="00222158"/>
    <w:rsid w:val="002856E3"/>
    <w:rsid w:val="003259BE"/>
    <w:rsid w:val="00455736"/>
    <w:rsid w:val="00466660"/>
    <w:rsid w:val="004B168D"/>
    <w:rsid w:val="00680150"/>
    <w:rsid w:val="006833D6"/>
    <w:rsid w:val="006A187A"/>
    <w:rsid w:val="008A6A17"/>
    <w:rsid w:val="00B10691"/>
    <w:rsid w:val="00BF68A8"/>
    <w:rsid w:val="00C51BB5"/>
    <w:rsid w:val="00CD06CA"/>
    <w:rsid w:val="00E37246"/>
    <w:rsid w:val="00E430B8"/>
    <w:rsid w:val="00E90753"/>
    <w:rsid w:val="00EC5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A6A1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8A6A17"/>
    <w:rPr>
      <w:b/>
      <w:bCs/>
    </w:rPr>
  </w:style>
  <w:style w:type="character" w:styleId="a5">
    <w:name w:val="Hyperlink"/>
    <w:basedOn w:val="a0"/>
    <w:uiPriority w:val="99"/>
    <w:semiHidden/>
    <w:unhideWhenUsed/>
    <w:rsid w:val="008A6A17"/>
    <w:rPr>
      <w:color w:val="0000FF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8A6A17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8A6A17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A6A1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8A6A17"/>
    <w:rPr>
      <w:b/>
      <w:bCs/>
    </w:rPr>
  </w:style>
  <w:style w:type="character" w:styleId="a5">
    <w:name w:val="Hyperlink"/>
    <w:basedOn w:val="a0"/>
    <w:uiPriority w:val="99"/>
    <w:semiHidden/>
    <w:unhideWhenUsed/>
    <w:rsid w:val="008A6A17"/>
    <w:rPr>
      <w:color w:val="0000FF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8A6A17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8A6A1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536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131</Words>
  <Characters>752</Characters>
  <Application>Microsoft Office Word</Application>
  <DocSecurity>0</DocSecurity>
  <Lines>6</Lines>
  <Paragraphs>1</Paragraphs>
  <ScaleCrop>false</ScaleCrop>
  <Company/>
  <LinksUpToDate>false</LinksUpToDate>
  <CharactersWithSpaces>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Ye</dc:creator>
  <cp:keywords/>
  <dc:description/>
  <cp:lastModifiedBy>David Ye</cp:lastModifiedBy>
  <cp:revision>32</cp:revision>
  <dcterms:created xsi:type="dcterms:W3CDTF">2017-05-02T08:02:00Z</dcterms:created>
  <dcterms:modified xsi:type="dcterms:W3CDTF">2017-05-02T08:49:00Z</dcterms:modified>
</cp:coreProperties>
</file>