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MS PGothic" w:hAnsi="MS PGothic" w:eastAsia="MS PGothic" w:cs="MS PGothic"/>
          <w:sz w:val="24"/>
          <w:szCs w:val="24"/>
        </w:rPr>
      </w:pPr>
      <w:bookmarkStart w:id="0" w:name="_GoBack"/>
      <w:r>
        <w:rPr>
          <w:rFonts w:ascii="Times New Roman" w:hAnsi="Times New Roman" w:cs="Times New Roman"/>
          <w:b/>
          <w:bCs/>
          <w:sz w:val="24"/>
        </w:rPr>
        <w:drawing>
          <wp:anchor distT="0" distB="0" distL="114300" distR="114300" simplePos="0" relativeHeight="251659264" behindDoc="0" locked="0" layoutInCell="1" allowOverlap="1">
            <wp:simplePos x="0" y="0"/>
            <wp:positionH relativeFrom="column">
              <wp:posOffset>-680720</wp:posOffset>
            </wp:positionH>
            <wp:positionV relativeFrom="paragraph">
              <wp:posOffset>-675640</wp:posOffset>
            </wp:positionV>
            <wp:extent cx="688975" cy="688975"/>
            <wp:effectExtent l="0" t="0" r="15875" b="15875"/>
            <wp:wrapNone/>
            <wp:docPr id="2" name="图片 2" descr="G:\公司资料\LOGO\绘王新LOGO\海外官方.jpg海外官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公司资料\LOGO\绘王新LOGO\海外官方.jpg海外官方"/>
                    <pic:cNvPicPr>
                      <a:picLocks noChangeAspect="1"/>
                    </pic:cNvPicPr>
                  </pic:nvPicPr>
                  <pic:blipFill>
                    <a:blip r:embed="rId4"/>
                    <a:srcRect/>
                    <a:stretch>
                      <a:fillRect/>
                    </a:stretch>
                  </pic:blipFill>
                  <pic:spPr>
                    <a:xfrm>
                      <a:off x="0" y="0"/>
                      <a:ext cx="688975" cy="688975"/>
                    </a:xfrm>
                    <a:prstGeom prst="rect">
                      <a:avLst/>
                    </a:prstGeom>
                  </pic:spPr>
                </pic:pic>
              </a:graphicData>
            </a:graphic>
          </wp:anchor>
        </w:drawing>
      </w:r>
      <w:bookmarkEnd w:id="0"/>
      <w:r>
        <w:rPr>
          <w:rFonts w:hint="eastAsia" w:ascii="MS PGothic" w:hAnsi="MS PGothic" w:eastAsia="MS PGothic" w:cs="MS PGothic"/>
          <w:sz w:val="24"/>
          <w:szCs w:val="24"/>
        </w:rPr>
        <w:t>HS610/HS64に関するFAQs</w:t>
      </w:r>
    </w:p>
    <w:p>
      <w:pPr>
        <w:rPr>
          <w:rFonts w:hint="eastAsia" w:ascii="MS PGothic" w:hAnsi="MS PGothic" w:eastAsia="MS PGothic" w:cs="MS PGothic"/>
          <w:sz w:val="24"/>
          <w:szCs w:val="24"/>
        </w:rPr>
      </w:pPr>
      <w:r>
        <w:rPr>
          <w:rFonts w:hint="eastAsia" w:ascii="MS PGothic" w:hAnsi="MS PGothic" w:eastAsia="MS PGothic" w:cs="MS PGothic"/>
          <w:sz w:val="24"/>
          <w:szCs w:val="24"/>
        </w:rPr>
        <w:t>　　　　　　　　</w:t>
      </w:r>
    </w:p>
    <w:p>
      <w:pPr>
        <w:numPr>
          <w:ilvl w:val="0"/>
          <w:numId w:val="1"/>
        </w:numPr>
        <w:rPr>
          <w:rFonts w:hint="eastAsia" w:ascii="MS PGothic" w:hAnsi="MS PGothic" w:eastAsia="MS PGothic" w:cs="MS PGothic"/>
          <w:sz w:val="24"/>
          <w:szCs w:val="24"/>
        </w:rPr>
      </w:pPr>
      <w:r>
        <w:rPr>
          <w:rFonts w:hint="eastAsia" w:ascii="MS PGothic" w:hAnsi="MS PGothic" w:eastAsia="MS PGothic" w:cs="MS PGothic"/>
          <w:sz w:val="24"/>
          <w:szCs w:val="24"/>
        </w:rPr>
        <w:t>OTGとは何のことですか？</w:t>
      </w:r>
    </w:p>
    <w:p>
      <w:pPr>
        <w:numPr>
          <w:ilvl w:val="0"/>
          <w:numId w:val="0"/>
        </w:numPr>
        <w:rPr>
          <w:rFonts w:hint="eastAsia" w:ascii="MS PGothic" w:hAnsi="MS PGothic" w:eastAsia="MS PGothic" w:cs="MS PGothic"/>
          <w:sz w:val="24"/>
          <w:szCs w:val="24"/>
        </w:rPr>
      </w:pPr>
      <w:r>
        <w:rPr>
          <w:rFonts w:hint="eastAsia" w:ascii="MS PGothic" w:hAnsi="MS PGothic" w:eastAsia="MS PGothic" w:cs="MS PGothic"/>
          <w:sz w:val="24"/>
          <w:szCs w:val="24"/>
        </w:rPr>
        <w:t>OTGはOn-The-Goの略称です。データ交換のために主に各種機器やモバイル機器の接続に使用される技術です。 Huionはその技術をペンタブに応用し、HS610とHS64を開発しました。</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2.HS610/HS64と互換性があるスマートフォンまたはタブレットを確認する方法はありますか？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お使いのスマートフォンまたはタブレットがAndroid 6.0以降でOTG機能を備えている必要があります。よく分からない場合は、HUION-JP サポートセンターjapan.cs@huiontablet.comにお問い合わせください。</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3. HS610/HS64をiPhoneまたはiPadに接続できますか。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申し訳ございませんが、HS610/HS64をiPhoneまたはiPadに接続はできません。現在これらのモデルは、Windows 7以降、Mac OS 10.12以降、およびAndroid 6.0以降のみの対応です。</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4.Huionペンタブレットを、OTG機能を利用してAndroidスマホまたはタブレットにどのように接続できますか？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パッケージから適切なOTGアダプタを選択してください。</w:t>
      </w:r>
    </w:p>
    <w:p>
      <w:pPr>
        <w:rPr>
          <w:rFonts w:hint="eastAsia" w:ascii="MS PGothic" w:hAnsi="MS PGothic" w:eastAsia="MS PGothic" w:cs="MS PGothic"/>
          <w:sz w:val="24"/>
          <w:szCs w:val="24"/>
        </w:rPr>
      </w:pPr>
      <w:r>
        <w:rPr>
          <w:rFonts w:hint="eastAsia" w:ascii="MS PGothic" w:hAnsi="MS PGothic" w:eastAsia="MS PGothic" w:cs="MS PGothic"/>
          <w:sz w:val="24"/>
          <w:szCs w:val="24"/>
        </w:rPr>
        <w:t>次の図に示されている様ににAndroidスマホまたはタブレットにHuionペンタブレットを接続して下さい。</w:t>
      </w:r>
    </w:p>
    <w:p>
      <w:pPr>
        <w:rPr>
          <w:rFonts w:hint="eastAsia" w:ascii="MS PGothic" w:hAnsi="MS PGothic" w:eastAsia="MS PGothic" w:cs="MS PGothic"/>
          <w:sz w:val="24"/>
          <w:szCs w:val="24"/>
        </w:rPr>
      </w:pPr>
      <w:r>
        <w:rPr>
          <w:rFonts w:hint="eastAsia" w:ascii="MS PGothic" w:hAnsi="MS PGothic" w:eastAsia="MS PGothic" w:cs="MS PGothic"/>
          <w:b w:val="0"/>
          <w:bCs w:val="0"/>
          <w:color w:val="auto"/>
          <w:sz w:val="24"/>
          <w:szCs w:val="24"/>
          <w:highlight w:val="none"/>
        </w:rPr>
        <w:drawing>
          <wp:inline distT="0" distB="0" distL="0" distR="0">
            <wp:extent cx="4470400" cy="2564765"/>
            <wp:effectExtent l="0" t="0" r="6350" b="6985"/>
            <wp:docPr id="1073741825" name="officeArt object" descr="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图片 1"/>
                    <pic:cNvPicPr>
                      <a:picLocks noChangeAspect="1"/>
                    </pic:cNvPicPr>
                  </pic:nvPicPr>
                  <pic:blipFill>
                    <a:blip r:embed="rId5"/>
                    <a:stretch>
                      <a:fillRect/>
                    </a:stretch>
                  </pic:blipFill>
                  <pic:spPr>
                    <a:xfrm>
                      <a:off x="0" y="0"/>
                      <a:ext cx="4470709" cy="2564765"/>
                    </a:xfrm>
                    <a:prstGeom prst="rect">
                      <a:avLst/>
                    </a:prstGeom>
                    <a:ln w="12700" cap="flat">
                      <a:noFill/>
                      <a:miter lim="400000"/>
                      <a:headEnd/>
                      <a:tailEnd/>
                    </a:ln>
                    <a:effectLst/>
                  </pic:spPr>
                </pic:pic>
              </a:graphicData>
            </a:graphic>
          </wp:inline>
        </w:drawing>
      </w:r>
    </w:p>
    <w:p>
      <w:pPr>
        <w:rPr>
          <w:rFonts w:hint="eastAsia" w:ascii="MS PGothic" w:hAnsi="MS PGothic" w:eastAsia="MS PGothic" w:cs="MS PGothic"/>
          <w:sz w:val="24"/>
          <w:szCs w:val="24"/>
        </w:rPr>
      </w:pPr>
      <w:r>
        <w:rPr>
          <w:rFonts w:hint="eastAsia" w:ascii="MS PGothic" w:hAnsi="MS PGothic" w:eastAsia="MS PGothic" w:cs="MS PGothic"/>
          <w:sz w:val="24"/>
          <w:szCs w:val="24"/>
        </w:rPr>
        <w:t xml:space="preserve"> </w:t>
      </w:r>
    </w:p>
    <w:p>
      <w:pPr>
        <w:rPr>
          <w:rFonts w:hint="eastAsia" w:ascii="MS PGothic" w:hAnsi="MS PGothic" w:eastAsia="MS PGothic" w:cs="MS PGothic"/>
          <w:sz w:val="24"/>
          <w:szCs w:val="24"/>
        </w:rPr>
      </w:pPr>
      <w:r>
        <w:rPr>
          <w:rFonts w:hint="eastAsia" w:ascii="MS PGothic" w:hAnsi="MS PGothic" w:eastAsia="MS PGothic" w:cs="MS PGothic"/>
          <w:sz w:val="24"/>
          <w:szCs w:val="24"/>
        </w:rPr>
        <w:t>5. Androidスマホまたはタブレットに接続したときにHuionタブレットの一部が反応しない場合はどう対処すればよいですか。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❶スマホまたはタブレットに接続されると、Huionぺンタブレットは自動的に検出されスマホモードに切り替わります。そのモードでは、ペンはペンタブ左側の領域でのみ機能します。</w:t>
      </w:r>
    </w:p>
    <w:p>
      <w:pPr>
        <w:rPr>
          <w:rFonts w:hint="eastAsia" w:ascii="MS PGothic" w:hAnsi="MS PGothic" w:eastAsia="MS PGothic" w:cs="MS PGothic"/>
          <w:sz w:val="24"/>
          <w:szCs w:val="24"/>
        </w:rPr>
      </w:pPr>
      <w:r>
        <w:rPr>
          <w:rFonts w:hint="eastAsia" w:ascii="MS PGothic" w:hAnsi="MS PGothic" w:eastAsia="MS PGothic" w:cs="MS PGothic"/>
          <w:sz w:val="24"/>
          <w:szCs w:val="24"/>
        </w:rPr>
        <w:t>❷Huionタブレット本体とペンのショートカットキーはスマホモードでは使用できません。</w:t>
      </w:r>
    </w:p>
    <w:p>
      <w:pPr>
        <w:rPr>
          <w:rFonts w:hint="eastAsia" w:ascii="MS PGothic" w:hAnsi="MS PGothic" w:eastAsia="MS PGothic" w:cs="MS PGothic"/>
          <w:sz w:val="24"/>
          <w:szCs w:val="24"/>
        </w:rPr>
      </w:pPr>
      <w:r>
        <w:rPr>
          <w:rFonts w:hint="eastAsia" w:ascii="MS PGothic" w:hAnsi="MS PGothic" w:eastAsia="MS PGothic" w:cs="MS PGothic"/>
          <w:sz w:val="24"/>
          <w:szCs w:val="24"/>
        </w:rPr>
        <w:t>❸スマホモードを使用しているときAndroidスマホやタブレットを回転させることはできません。</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6.ペンタブレットをAndroidスマホとタブレットと接続する時、ドライバのインストールをする必要がありますか。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いいえ、スマホ接続の際は、ドライバインストールは不要です。ただPCと接続する際は、ドライバインストールが必要です。</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7.ペンタブレットが携帯モードに切り替わらない場合、どうすればよいですか。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ペンタブレットHS610が携帯モードに切り替わらない場合、①と⑤ のボタンを同時に約3秒間長押しして下さい。</w:t>
      </w:r>
    </w:p>
    <w:p>
      <w:pPr>
        <w:rPr>
          <w:rFonts w:hint="eastAsia" w:ascii="MS PGothic" w:hAnsi="MS PGothic" w:eastAsia="MS PGothic" w:cs="MS PGothic"/>
          <w:sz w:val="24"/>
          <w:szCs w:val="24"/>
        </w:rPr>
      </w:pPr>
      <w:r>
        <w:rPr>
          <w:rFonts w:hint="eastAsia" w:ascii="MS PGothic" w:hAnsi="MS PGothic" w:eastAsia="MS PGothic" w:cs="MS PGothic"/>
          <w:b w:val="0"/>
          <w:bCs w:val="0"/>
          <w:color w:val="auto"/>
          <w:sz w:val="24"/>
          <w:szCs w:val="24"/>
          <w:highlight w:val="none"/>
        </w:rPr>
        <w:drawing>
          <wp:inline distT="0" distB="0" distL="0" distR="0">
            <wp:extent cx="4286250" cy="2511425"/>
            <wp:effectExtent l="0" t="0" r="0" b="3175"/>
            <wp:docPr id="1073741826" name="officeArt object" descr="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officeArt object" descr="图片 1"/>
                    <pic:cNvPicPr>
                      <a:picLocks noChangeAspect="1"/>
                    </pic:cNvPicPr>
                  </pic:nvPicPr>
                  <pic:blipFill>
                    <a:blip r:embed="rId5"/>
                    <a:stretch>
                      <a:fillRect/>
                    </a:stretch>
                  </pic:blipFill>
                  <pic:spPr>
                    <a:xfrm>
                      <a:off x="0" y="0"/>
                      <a:ext cx="4286814" cy="2511425"/>
                    </a:xfrm>
                    <a:prstGeom prst="rect">
                      <a:avLst/>
                    </a:prstGeom>
                    <a:ln w="12700" cap="flat">
                      <a:noFill/>
                      <a:miter lim="400000"/>
                      <a:headEnd/>
                      <a:tailEnd/>
                    </a:ln>
                    <a:effectLst/>
                  </pic:spPr>
                </pic:pic>
              </a:graphicData>
            </a:graphic>
          </wp:inline>
        </w:drawing>
      </w:r>
    </w:p>
    <w:p>
      <w:pPr>
        <w:rPr>
          <w:rFonts w:hint="eastAsia" w:ascii="MS PGothic" w:hAnsi="MS PGothic" w:eastAsia="MS PGothic" w:cs="MS PGothic"/>
          <w:sz w:val="24"/>
          <w:szCs w:val="24"/>
        </w:rPr>
      </w:pPr>
      <w:r>
        <w:rPr>
          <w:rFonts w:hint="eastAsia" w:ascii="MS PGothic" w:hAnsi="MS PGothic" w:eastAsia="MS PGothic" w:cs="MS PGothic"/>
          <w:sz w:val="24"/>
          <w:szCs w:val="24"/>
        </w:rPr>
        <w:t>ペンタブレットHS64が携帯モードに入らない場合、①のボタンを約3秒間長押しして下さい。</w:t>
      </w:r>
    </w:p>
    <w:p>
      <w:pPr>
        <w:rPr>
          <w:rFonts w:hint="eastAsia" w:ascii="MS PGothic" w:hAnsi="MS PGothic" w:eastAsia="MS PGothic" w:cs="MS PGothic"/>
          <w:b w:val="0"/>
          <w:bCs w:val="0"/>
          <w:color w:val="auto"/>
          <w:sz w:val="24"/>
          <w:szCs w:val="24"/>
          <w:highlight w:val="none"/>
        </w:rPr>
      </w:pPr>
      <w:r>
        <w:rPr>
          <w:rFonts w:hint="eastAsia" w:ascii="MS PGothic" w:hAnsi="MS PGothic" w:eastAsia="MS PGothic" w:cs="MS PGothic"/>
          <w:b w:val="0"/>
          <w:bCs w:val="0"/>
          <w:color w:val="auto"/>
          <w:sz w:val="24"/>
          <w:szCs w:val="24"/>
          <w:highlight w:val="none"/>
        </w:rPr>
        <w:drawing>
          <wp:inline distT="0" distB="0" distL="0" distR="0">
            <wp:extent cx="3976370" cy="2570480"/>
            <wp:effectExtent l="0" t="0" r="5080" b="1270"/>
            <wp:docPr id="1073741827" name="officeArt object" descr="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officeArt object" descr="图片 4"/>
                    <pic:cNvPicPr>
                      <a:picLocks noChangeAspect="1"/>
                    </pic:cNvPicPr>
                  </pic:nvPicPr>
                  <pic:blipFill>
                    <a:blip r:embed="rId6"/>
                    <a:stretch>
                      <a:fillRect/>
                    </a:stretch>
                  </pic:blipFill>
                  <pic:spPr>
                    <a:xfrm>
                      <a:off x="0" y="0"/>
                      <a:ext cx="3976571" cy="2570481"/>
                    </a:xfrm>
                    <a:prstGeom prst="rect">
                      <a:avLst/>
                    </a:prstGeom>
                    <a:ln w="12700" cap="flat">
                      <a:noFill/>
                      <a:miter lim="400000"/>
                      <a:headEnd/>
                      <a:tailEnd/>
                    </a:ln>
                    <a:effectLst/>
                  </pic:spPr>
                </pic:pic>
              </a:graphicData>
            </a:graphic>
          </wp:inline>
        </w:drawing>
      </w:r>
    </w:p>
    <w:p>
      <w:pPr>
        <w:rPr>
          <w:rFonts w:hint="eastAsia" w:ascii="MS PGothic" w:hAnsi="MS PGothic" w:eastAsia="MS PGothic" w:cs="MS PGothic"/>
          <w:b w:val="0"/>
          <w:bCs w:val="0"/>
          <w:color w:val="auto"/>
          <w:sz w:val="24"/>
          <w:szCs w:val="24"/>
          <w:highlight w:val="none"/>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8.携帯モードでどのペイントソフトが使えますか。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基本的にAndroid　OSで使用できるペイントソフトが使用できます。</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9.携帯モードでHS610の傾き検知機能が利用できますか？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ペイントソフトが傾き検知機能に対応している場合、携帯モードで傾き検知機能が利用できます。</w:t>
      </w: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p>
    <w:p>
      <w:pPr>
        <w:rPr>
          <w:rFonts w:hint="eastAsia" w:ascii="MS PGothic" w:hAnsi="MS PGothic" w:eastAsia="MS PGothic" w:cs="MS PGothic"/>
          <w:sz w:val="24"/>
          <w:szCs w:val="24"/>
        </w:rPr>
      </w:pPr>
      <w:r>
        <w:rPr>
          <w:rFonts w:hint="eastAsia" w:ascii="MS PGothic" w:hAnsi="MS PGothic" w:eastAsia="MS PGothic" w:cs="MS PGothic"/>
          <w:sz w:val="24"/>
          <w:szCs w:val="24"/>
        </w:rPr>
        <w:t>10.携帯モードのペイントソフト上で筆圧が感知されますか？</w:t>
      </w:r>
    </w:p>
    <w:p>
      <w:pPr>
        <w:rPr>
          <w:rFonts w:hint="eastAsia" w:ascii="MS PGothic" w:hAnsi="MS PGothic" w:eastAsia="MS PGothic" w:cs="MS PGothic"/>
          <w:sz w:val="24"/>
          <w:szCs w:val="24"/>
        </w:rPr>
      </w:pPr>
      <w:r>
        <w:rPr>
          <w:rFonts w:hint="eastAsia" w:ascii="MS PGothic" w:hAnsi="MS PGothic" w:eastAsia="MS PGothic" w:cs="MS PGothic"/>
          <w:sz w:val="24"/>
          <w:szCs w:val="24"/>
        </w:rPr>
        <w:t>ペイントソフトが筆圧感知機能に対応している場合、携帯モードでも筆圧が感知されます。</w:t>
      </w:r>
    </w:p>
    <w:p>
      <w:pPr>
        <w:rPr>
          <w:rFonts w:hint="eastAsia" w:ascii="MS PGothic" w:hAnsi="MS PGothic" w:eastAsia="MS PGothic" w:cs="MS PGothic"/>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S PGothic">
    <w:panose1 w:val="020B0600070205080204"/>
    <w:charset w:val="80"/>
    <w:family w:val="roman"/>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8BA2"/>
    <w:multiLevelType w:val="singleLevel"/>
    <w:tmpl w:val="03858BA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D67E7"/>
    <w:rsid w:val="0B616AA6"/>
    <w:rsid w:val="366D67E7"/>
    <w:rsid w:val="396A452E"/>
    <w:rsid w:val="4DE25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1025</Words>
  <Characters>1249</Characters>
  <Lines>0</Lines>
  <Paragraphs>0</Paragraphs>
  <TotalTime>0</TotalTime>
  <ScaleCrop>false</ScaleCrop>
  <LinksUpToDate>false</LinksUpToDate>
  <CharactersWithSpaces>1269</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2019-04-02T07:13:00Z</dcterms:created>
  <dc:creator>ライキ</dc:creator>
  <cp:lastModifiedBy>忆里度</cp:lastModifiedBy>
  <dcterms:modified xsi:type="dcterms:W3CDTF">2019-04-30T03:30:01Z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